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方正大标宋简体" w:cs="Times New Roman"/>
          <w:b w:val="0"/>
          <w:bCs w:val="0"/>
          <w:sz w:val="36"/>
          <w:szCs w:val="36"/>
          <w:lang w:eastAsia="zh-CN"/>
        </w:rPr>
        <w:t>货物</w:t>
      </w:r>
      <w:r>
        <w:rPr>
          <w:rFonts w:hint="default" w:ascii="宋体" w:hAnsi="宋体" w:eastAsia="方正大标宋简体" w:cs="Times New Roman"/>
          <w:b w:val="0"/>
          <w:bCs w:val="0"/>
          <w:sz w:val="36"/>
          <w:szCs w:val="36"/>
        </w:rPr>
        <w:t>出口配额总量（2021</w:t>
      </w:r>
      <w:r>
        <w:rPr>
          <w:rFonts w:hint="eastAsia" w:ascii="FangSong_GB2312" w:hAnsi="FangSong_GB2312" w:eastAsia="FangSong_GB2312" w:cs="FangSong_GB2312"/>
          <w:b w:val="0"/>
          <w:bCs w:val="0"/>
          <w:sz w:val="36"/>
          <w:szCs w:val="36"/>
        </w:rPr>
        <w:t>年</w:t>
      </w:r>
      <w:r>
        <w:rPr>
          <w:rFonts w:hint="default" w:ascii="宋体" w:hAnsi="宋体" w:eastAsia="方正大标宋简体" w:cs="Times New Roman"/>
          <w:b w:val="0"/>
          <w:bCs w:val="0"/>
          <w:sz w:val="36"/>
          <w:szCs w:val="36"/>
        </w:rPr>
        <w:t>）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628"/>
        <w:gridCol w:w="3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  <w:lang w:eastAsia="zh-CN"/>
              </w:rPr>
              <w:t>货物</w:t>
            </w:r>
            <w:r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  <w:t>配额总量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甘草及</w:t>
            </w:r>
            <w:r>
              <w:rPr>
                <w:rFonts w:hint="eastAsia" w:ascii="宋体" w:hAnsi="宋体" w:eastAsia="仿宋_GB2312" w:cs="Times New Roman"/>
                <w:sz w:val="24"/>
                <w:szCs w:val="24"/>
                <w:lang w:eastAsia="zh-CN"/>
              </w:rPr>
              <w:t>甘草</w:t>
            </w: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制品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0</w:t>
            </w:r>
            <w:r>
              <w:rPr>
                <w:rFonts w:hint="eastAsia" w:ascii="宋体" w:hAnsi="宋体" w:eastAsia="仿宋_GB2312" w:cs="Times New Roman"/>
                <w:sz w:val="24"/>
                <w:szCs w:val="24"/>
                <w:lang w:eastAsia="zh-CN"/>
              </w:rPr>
              <w:t>万千克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  <w:lang w:eastAsia="zh-CN"/>
              </w:rPr>
              <w:t>药料用人工种植麻黄草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仿宋_GB2312" w:cs="Times New Roman"/>
                <w:sz w:val="24"/>
                <w:szCs w:val="24"/>
                <w:lang w:val="en-US" w:eastAsia="zh-CN"/>
              </w:rPr>
              <w:t>万千克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  <w:lang w:eastAsia="zh-CN"/>
              </w:rPr>
              <w:t>活猪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Times New Roman"/>
                <w:sz w:val="24"/>
                <w:szCs w:val="24"/>
                <w:lang w:eastAsia="zh-CN"/>
              </w:rPr>
              <w:t>113.04</w:t>
            </w:r>
            <w:r>
              <w:rPr>
                <w:rFonts w:hint="eastAsia" w:ascii="宋体" w:hAnsi="宋体" w:eastAsia="仿宋_GB2312" w:cs="Times New Roman"/>
                <w:sz w:val="24"/>
                <w:szCs w:val="24"/>
                <w:lang w:val="en-US" w:eastAsia="zh-CN"/>
              </w:rPr>
              <w:t>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  <w:lang w:eastAsia="zh-CN"/>
              </w:rPr>
              <w:t>　　　　　　　　　</w:t>
            </w: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活大猪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Times New Roman"/>
                <w:sz w:val="24"/>
                <w:szCs w:val="24"/>
                <w:lang w:eastAsia="zh-CN"/>
              </w:rPr>
              <w:t>112</w:t>
            </w: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其中：香港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Times New Roman"/>
                <w:sz w:val="24"/>
                <w:szCs w:val="24"/>
              </w:rPr>
              <w:t>100</w:t>
            </w: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澳门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Times New Roman"/>
                <w:sz w:val="24"/>
                <w:szCs w:val="24"/>
              </w:rPr>
              <w:t>12</w:t>
            </w: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  <w:lang w:eastAsia="zh-CN"/>
              </w:rPr>
              <w:t>　　　　　　　　　</w:t>
            </w: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活中猪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Times New Roman"/>
                <w:sz w:val="24"/>
                <w:szCs w:val="24"/>
                <w:lang w:eastAsia="zh-CN"/>
              </w:rPr>
              <w:t>1.04</w:t>
            </w: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其中：香港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Times New Roman"/>
                <w:sz w:val="24"/>
                <w:szCs w:val="24"/>
              </w:rPr>
              <w:t>1</w:t>
            </w: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澳门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Times New Roman"/>
                <w:sz w:val="24"/>
                <w:szCs w:val="24"/>
              </w:rPr>
              <w:t>0.04万</w:t>
            </w: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活牛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Times New Roman"/>
                <w:sz w:val="24"/>
                <w:szCs w:val="24"/>
                <w:lang w:eastAsia="zh-CN"/>
              </w:rPr>
              <w:t>2.8万头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其中：香港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Times New Roman"/>
                <w:sz w:val="24"/>
                <w:szCs w:val="24"/>
                <w:lang w:eastAsia="zh-CN"/>
              </w:rPr>
              <w:t>2.5</w:t>
            </w: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澳门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Times New Roman"/>
                <w:sz w:val="24"/>
                <w:szCs w:val="24"/>
              </w:rPr>
              <w:t>0.3</w:t>
            </w: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活鸡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Times New Roman"/>
                <w:sz w:val="24"/>
                <w:szCs w:val="24"/>
              </w:rPr>
              <w:t>300万只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其中：香港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0万只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锯材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万立方米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蔺草及蔺草制品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cs="Times New Roman"/>
                <w:sz w:val="24"/>
                <w:szCs w:val="24"/>
              </w:rPr>
              <w:t>2100万千克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 PL SungtiL GB" w:hAnsi="AR PL SungtiL GB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24"/>
          <w:szCs w:val="24"/>
          <w:lang w:eastAsia="zh-CN"/>
        </w:rPr>
        <w:t>　　说明</w:t>
      </w:r>
      <w:r>
        <w:rPr>
          <w:rFonts w:hint="eastAsia" w:ascii="宋体" w:hAnsi="宋体" w:eastAsia="仿宋_GB2312" w:cs="仿宋_GB2312"/>
          <w:sz w:val="24"/>
          <w:szCs w:val="24"/>
        </w:rPr>
        <w:t>：甘草及</w:t>
      </w:r>
      <w:r>
        <w:rPr>
          <w:rFonts w:hint="eastAsia" w:ascii="宋体" w:hAnsi="宋体" w:eastAsia="仿宋_GB2312" w:cs="仿宋_GB2312"/>
          <w:sz w:val="24"/>
          <w:szCs w:val="24"/>
          <w:lang w:eastAsia="zh-CN"/>
        </w:rPr>
        <w:t>甘草</w:t>
      </w:r>
      <w:r>
        <w:rPr>
          <w:rFonts w:hint="eastAsia" w:ascii="宋体" w:hAnsi="宋体" w:eastAsia="仿宋_GB2312" w:cs="仿宋_GB2312"/>
          <w:sz w:val="24"/>
          <w:szCs w:val="24"/>
        </w:rPr>
        <w:t>制品、蔺草及蔺草制品出口配额</w:t>
      </w:r>
      <w:r>
        <w:rPr>
          <w:rFonts w:hint="eastAsia" w:ascii="宋体" w:hAnsi="宋体" w:eastAsia="仿宋_GB2312" w:cs="仿宋_GB2312"/>
          <w:sz w:val="24"/>
          <w:szCs w:val="24"/>
          <w:lang w:eastAsia="zh-CN"/>
        </w:rPr>
        <w:t>通过招标</w:t>
      </w:r>
      <w:r>
        <w:rPr>
          <w:rFonts w:hint="default" w:ascii="宋体" w:hAnsi="宋体" w:cs="仿宋_GB2312"/>
          <w:sz w:val="24"/>
          <w:szCs w:val="24"/>
          <w:lang w:eastAsia="zh-CN"/>
        </w:rPr>
        <w:t>的</w:t>
      </w:r>
      <w:r>
        <w:rPr>
          <w:rFonts w:hint="eastAsia" w:ascii="宋体" w:hAnsi="宋体" w:eastAsia="仿宋_GB2312" w:cs="仿宋_GB2312"/>
          <w:sz w:val="24"/>
          <w:szCs w:val="24"/>
          <w:lang w:eastAsia="zh-CN"/>
        </w:rPr>
        <w:t>方式分配。</w:t>
      </w:r>
    </w:p>
    <w:p/>
    <w:sectPr>
      <w:footerReference r:id="rId3" w:type="default"/>
      <w:pgSz w:w="11906" w:h="16838"/>
      <w:pgMar w:top="1701" w:right="1587" w:bottom="1587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4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 PL SungtiL GB">
    <w:altName w:val="宋体"/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33BA"/>
    <w:rsid w:val="13C31F4C"/>
    <w:rsid w:val="7FEF33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2020-10-29T16:33:00Z</dcterms:created>
  <dc:creator>胡啸山</dc:creator>
  <cp:lastModifiedBy>Administrator</cp:lastModifiedBy>
  <dcterms:modified xsi:type="dcterms:W3CDTF">2020-11-05T00:40:57Z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